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省</w:t>
      </w:r>
      <w:r>
        <w:rPr>
          <w:rFonts w:hint="eastAsia"/>
          <w:sz w:val="44"/>
          <w:szCs w:val="44"/>
          <w:lang w:val="en-US" w:eastAsia="zh-CN"/>
        </w:rPr>
        <w:t>本级新申请</w:t>
      </w:r>
      <w:r>
        <w:rPr>
          <w:rFonts w:hint="eastAsia"/>
          <w:sz w:val="44"/>
          <w:szCs w:val="44"/>
        </w:rPr>
        <w:t>定点医药机构</w:t>
      </w:r>
      <w:r>
        <w:rPr>
          <w:rFonts w:hint="eastAsia"/>
          <w:sz w:val="44"/>
          <w:szCs w:val="44"/>
          <w:lang w:val="en-US" w:eastAsia="zh-CN"/>
        </w:rPr>
        <w:t>联网及信息系统改造</w:t>
      </w:r>
      <w:r>
        <w:rPr>
          <w:rFonts w:hint="eastAsia"/>
          <w:sz w:val="44"/>
          <w:szCs w:val="44"/>
        </w:rPr>
        <w:t>流程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各省直新申请定点医药机构在申请医保专线备案后，应自行选择运营商连通医保专线，各运营商联系方式如下：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移动公司：徐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婧</w:t>
      </w:r>
      <w:r>
        <w:rPr>
          <w:rFonts w:hint="eastAsia" w:ascii="Times New Roman" w:hAnsi="Times New Roman" w:eastAsia="仿宋_GB2312" w:cs="Times New Roman"/>
          <w:sz w:val="32"/>
          <w:szCs w:val="32"/>
          <w:lang w:val="en-US" w:eastAsia="zh-CN"/>
        </w:rPr>
        <w:t>13845083497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办理地址：哈尔滨市香坊区进乡街114号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联通公司：刘</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旭18603656005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办理地址：哈尔滨市南岗区文昌街70号院内3号楼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电信公司：王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芳</w:t>
      </w:r>
      <w:r>
        <w:rPr>
          <w:rFonts w:hint="eastAsia" w:ascii="Times New Roman" w:hAnsi="Times New Roman" w:eastAsia="仿宋_GB2312" w:cs="Times New Roman"/>
          <w:sz w:val="32"/>
          <w:szCs w:val="32"/>
          <w:lang w:val="en-US" w:eastAsia="zh-CN"/>
        </w:rPr>
        <w:t>18903611618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关  欣18903611676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郑  岩18903611623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办理地址：中山路178号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龙江网络</w:t>
      </w:r>
      <w:r>
        <w:rPr>
          <w:rFonts w:hint="eastAsia" w:ascii="Times New Roman" w:hAnsi="Times New Roman" w:eastAsia="仿宋_GB2312" w:cs="Times New Roman"/>
          <w:sz w:val="32"/>
          <w:szCs w:val="32"/>
          <w:lang w:val="en-US" w:eastAsia="zh-CN"/>
        </w:rPr>
        <w:t>：郑  威19234622155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办理地址：哈尔滨市道里区哈药路333-335号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注</w:t>
      </w:r>
      <w:r>
        <w:rPr>
          <w:rFonts w:hint="eastAsia" w:ascii="Times New Roman" w:hAnsi="Times New Roman" w:eastAsia="仿宋_GB2312" w:cs="Times New Roman"/>
          <w:sz w:val="32"/>
          <w:szCs w:val="32"/>
          <w:lang w:val="en-US" w:eastAsia="zh-CN"/>
        </w:rPr>
        <w:t>：省、市医保信息系统可复用同一条医保专线，无需重复申请。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二、定点医药机构网络接入要求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各定点医药机构</w:t>
      </w:r>
      <w:r>
        <w:rPr>
          <w:rFonts w:hint="default" w:ascii="Times New Roman" w:hAnsi="Times New Roman" w:eastAsia="仿宋_GB2312" w:cs="Times New Roman"/>
          <w:sz w:val="32"/>
          <w:szCs w:val="32"/>
          <w:lang w:val="en-US" w:eastAsia="zh-CN"/>
        </w:rPr>
        <w:t>办理</w:t>
      </w:r>
      <w:r>
        <w:rPr>
          <w:rFonts w:hint="eastAsia" w:ascii="Times New Roman" w:hAnsi="Times New Roman" w:eastAsia="仿宋_GB2312" w:cs="Times New Roman"/>
          <w:sz w:val="32"/>
          <w:szCs w:val="32"/>
          <w:lang w:val="en-US" w:eastAsia="zh-CN"/>
        </w:rPr>
        <w:t>医保专线</w:t>
      </w:r>
      <w:r>
        <w:rPr>
          <w:rFonts w:hint="default" w:ascii="Times New Roman" w:hAnsi="Times New Roman" w:eastAsia="仿宋_GB2312" w:cs="Times New Roman"/>
          <w:sz w:val="32"/>
          <w:szCs w:val="32"/>
          <w:lang w:val="en-US" w:eastAsia="zh-CN"/>
        </w:rPr>
        <w:t>接入业务时应结合自身业务量，满足参保人员就医、结算等相关医保业务需求，选择线路接入方式、带宽。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各定点医药机构医保专线</w:t>
      </w:r>
      <w:r>
        <w:rPr>
          <w:rFonts w:hint="default" w:ascii="Times New Roman" w:hAnsi="Times New Roman" w:eastAsia="仿宋_GB2312" w:cs="Times New Roman"/>
          <w:sz w:val="32"/>
          <w:szCs w:val="32"/>
          <w:lang w:val="en-US" w:eastAsia="zh-CN"/>
        </w:rPr>
        <w:t>网络质量由运营商保障，使用中出现问题（如波动、丢包、断续等）</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及时与运营商沟通，由运营商解决。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.定点医药机构医保线路专线专用，不得从事与医保业务无关的用途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不得将医保线路转借其他医药机构或未经医保部门备案的分支机构使用</w:t>
      </w:r>
      <w:r>
        <w:rPr>
          <w:rFonts w:hint="eastAsia" w:ascii="Times New Roman" w:hAnsi="Times New Roman" w:eastAsia="仿宋_GB2312" w:cs="Times New Roman"/>
          <w:sz w:val="32"/>
          <w:szCs w:val="32"/>
          <w:lang w:val="en-US" w:eastAsia="zh-CN"/>
        </w:rPr>
        <w:t>，要确保</w:t>
      </w:r>
      <w:r>
        <w:rPr>
          <w:rFonts w:hint="default" w:ascii="Times New Roman" w:hAnsi="Times New Roman" w:eastAsia="仿宋_GB2312" w:cs="Times New Roman"/>
          <w:sz w:val="32"/>
          <w:szCs w:val="32"/>
          <w:lang w:val="en-US" w:eastAsia="zh-CN"/>
        </w:rPr>
        <w:t>医保线路铺设地址与定点医药机构在医保部门备案的地址一致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.定点医药机构</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做好自有计算机、服务器等设备的安全防护工作，定期进行病毒查杀。医保信息平台将对网络安全进行监控，对有非法攻击平台及网络</w:t>
      </w:r>
      <w:r>
        <w:rPr>
          <w:rFonts w:hint="eastAsia"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lang w:val="en-US" w:eastAsia="zh-CN"/>
        </w:rPr>
        <w:t>的定点医药机构</w:t>
      </w:r>
      <w:r>
        <w:rPr>
          <w:rFonts w:hint="eastAsia" w:ascii="Times New Roman" w:hAnsi="Times New Roman" w:eastAsia="仿宋_GB2312" w:cs="Times New Roman"/>
          <w:sz w:val="32"/>
          <w:szCs w:val="32"/>
          <w:lang w:val="en-US" w:eastAsia="zh-CN"/>
        </w:rPr>
        <w:t>终端进行断网处置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.定点医药机构不得私自改动入网IP，如需增加或改动入网IP地址，必须向医保</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申请、报备。如因私自改动IP地址造信息系统成无法联网，一切后果自行负责。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三、各定点医药机构在线路连通后应</w:t>
      </w:r>
      <w:r>
        <w:rPr>
          <w:rFonts w:hint="eastAsia" w:ascii="仿宋_GB2312" w:hAnsi="微软雅黑" w:eastAsia="仿宋_GB2312" w:cs="微软雅黑"/>
          <w:color w:val="000000"/>
          <w:sz w:val="32"/>
          <w:szCs w:val="32"/>
          <w:lang w:val="en-US" w:eastAsia="zh-CN"/>
        </w:rPr>
        <w:t>在测试环境下，完成接口改造。</w:t>
      </w:r>
      <w:r>
        <w:rPr>
          <w:rFonts w:hint="eastAsia" w:ascii="Times New Roman" w:hAnsi="Times New Roman" w:eastAsia="仿宋_GB2312" w:cs="Times New Roman"/>
          <w:sz w:val="32"/>
          <w:szCs w:val="32"/>
          <w:lang w:val="en-US" w:eastAsia="zh-CN"/>
        </w:rPr>
        <w:t>接口文档及改造过程中发现的问题可在以下网盘中下载：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https://www.aliyundrive.com/s/UdUDp1fNRmG</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开发文档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https://docs.qq.com/doc/DZXhIYlRLTkt6YVF4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医保两定基线版常见问题（FAQ）</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0EE8"/>
    <w:multiLevelType w:val="singleLevel"/>
    <w:tmpl w:val="DBE90E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DFjODczZGY5YWNmYmJhMjI5YTJhMWVmNzgwYTkifQ=="/>
  </w:docVars>
  <w:rsids>
    <w:rsidRoot w:val="00000000"/>
    <w:rsid w:val="01080A12"/>
    <w:rsid w:val="08762705"/>
    <w:rsid w:val="183B4B36"/>
    <w:rsid w:val="1B8D6D9A"/>
    <w:rsid w:val="1CB351D8"/>
    <w:rsid w:val="3E6F38A3"/>
    <w:rsid w:val="489E5A29"/>
    <w:rsid w:val="5A9B2316"/>
    <w:rsid w:val="5B714759"/>
    <w:rsid w:val="608F34D9"/>
    <w:rsid w:val="6DD26D41"/>
    <w:rsid w:val="6E611B5B"/>
    <w:rsid w:val="77C1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1039</Words>
  <Characters>1249</Characters>
  <Lines>0</Lines>
  <Paragraphs>0</Paragraphs>
  <TotalTime>34</TotalTime>
  <ScaleCrop>false</ScaleCrop>
  <LinksUpToDate>false</LinksUpToDate>
  <CharactersWithSpaces>1309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2021-11-17T05:37:00Z</dcterms:created>
  <dc:creator>admin</dc:creator>
  <cp:lastModifiedBy>admin</cp:lastModifiedBy>
  <dcterms:modified xsi:type="dcterms:W3CDTF">2023-11-03T07:26:34Z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CD261D384F344CA38DA1CB80900E5174</vt:lpwstr>
  </property>
</Properties>
</file>